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Медико-профилактическое дело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22:42 МСК · База обновлена: 27.08.2026, 22:40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ПОТРЕБЛЕНИЕ ПИТЬЕВОЙ ВОДЫ С ПОВЫШЕННЫМИ КОНЦЕНТРАЦИЯМИ СОЛЕЙ КАЛЬЦИЯ И МАГНИЯ ЯВЛЯЕТСЯ ФАКТОРОМ РИСКА РАЗВИТИЯ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мочекаменной болезни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эндемического зоба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синдрома метгемоглобинемии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флюороза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мочекаменной болезни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ГЕНЕРАЛЬНАЯ УБОРКА В ПРОЦЕДУРНЫХ, МАНИПУЛЯЦИОННЫХ ПРОВОДИТСЯ ПО ГРАФИКУ НЕ РЕЖЕ ОДНОГО РАЗА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смену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неделю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месяц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день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неделю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ЧЕМ ВЫШЕ ТЕМПЕРАТУРА ИСТОЧНИКА ИЗЛУЧЕНИЯ, ТЕМ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мощность и длина волны ИК-излучения меньше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мощность больше, а длина волны ИК-излучения меньше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мощность и длина волны ИК-излучения больше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мощность меньше, а длина волны ИК-излучения больше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мощность больше, а длина волны ИК-излучения меньше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ПРИ НЕДОСТАТОЧНОЙ ОСВЕЩЕННОСТИ РАБОЧИХ ПОВЕРХНОСТЕЙ МОЖЕТ ВОЗНИКНУТЬ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электроофтальмия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ложная близорукость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глаукома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нистагм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ложная близорукость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ПРОЦЕСС УНИЧТОЖЕНИЯ ВСЕХ ФОРМ МИКРОБНОЙ ЖИЗНИ, ВКЛЮЧАЯ БАКТЕРИИ, ВИРУСЫ, СПОРЫ И ГРИБЫ, ОПРЕДЕЛЯЕТСЯ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предстерилизационная очистка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пастеризация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стерилизация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дезинфекция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стерилизация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К ТРЕТИЧНОЙ ПРОФИЛАКТИКЕ ПРОФЕССИОНАЛЬНЫХ ЗАБОЛЕВАНИЙ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раннюю диагностику заболеваний у лиц, уже подвергшихся воздействию или имеющих факторы риска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предупреждение возникновения заболеваний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определение степени утраты трудоспособности и (или) группы инвалидности профессиональной болезни, нуждаемость их в дополнительных видах помощи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предупреждение ухудшения состояния здоровья, лечение и реабилитацию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предупреждение ухудшения состояния здоровья, лечение и реабилитацию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БЕЛКОМ МОЛОКА, КОМПЛЕКСНО СВЯЗАННЫМ С КАЛЬЦИЕМ,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казеин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авидин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глобулин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альбумин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казеин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ОТБОР ПРОБ НА ЗАПЫЛЁННОСТЬ ПРОВОДИТСЯ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 уровне 1 м от пола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 уровне пола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уровне 2 м от пола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зоне дыхания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в зоне дыхания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ДЛЯ ОЦЕНКИ КАЧЕСТВА ВОДЫ ВОДОИСТОЧНИКА ДОЛЖНЫ БЫТЬ ПРЕДСТАВЛЕНЫ АНАЛИЗЫ ПРОБ НЕ МЕНЕЕ, ЧЕМ ЗА ПОСЛЕДНИЕ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 месяца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 месяцев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 месяца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3 - 3 года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ГИГИЕНИЧЕСКИМИ НОРМАТИВАМИ ДЛЯ РАБОЧЕЙ ЗОНЫ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санитарно-гигиенические характеристики условий труда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превышения максимальных разовых и (или) среднесменных ПДК вредных веществ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степени отклонения действующих производственных факторов от гигиенических нормативов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максимально разовые и среднесменные ПДК вредных веществ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максимально разовые и среднесменные ПДК вредных веществ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Медико-профилактическое дело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